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5602"/>
        <w:gridCol w:w="5286"/>
        <w:gridCol w:w="2353"/>
      </w:tblGrid>
      <w:tr w:rsidR="000A25AC" w14:paraId="112BE014" w14:textId="77777777" w:rsidTr="004B1D2A"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228A067A" w14:textId="77777777" w:rsidR="000A25AC" w:rsidRDefault="000A25AC" w:rsidP="00BF6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55179CA" wp14:editId="61BA0310">
                  <wp:extent cx="1260000" cy="1389600"/>
                  <wp:effectExtent l="0" t="0" r="0" b="127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Leopard:private:var:folders:lY:lYddN6bKFHKGwBdI8ovgu+++87A:-Tmp-:com.apple.mail.drag-T0x1005200e0.tmp.PgJcmS:tc_logo_pla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6" t="5555" r="5346" b="4862"/>
                          <a:stretch/>
                        </pic:blipFill>
                        <pic:spPr bwMode="auto">
                          <a:xfrm>
                            <a:off x="0" y="0"/>
                            <a:ext cx="1260000" cy="13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A1E299" w14:textId="77777777" w:rsidR="000A25AC" w:rsidRDefault="000A25AC" w:rsidP="00BF6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8" w:type="dxa"/>
            <w:gridSpan w:val="2"/>
            <w:tcMar>
              <w:top w:w="0" w:type="dxa"/>
              <w:bottom w:w="0" w:type="dxa"/>
            </w:tcMar>
            <w:vAlign w:val="center"/>
          </w:tcPr>
          <w:p w14:paraId="1BCD3E5E" w14:textId="77777777" w:rsidR="000A25AC" w:rsidRDefault="000A25AC" w:rsidP="000A2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F2B">
              <w:rPr>
                <w:rFonts w:ascii="Times New Roman" w:hAnsi="Times New Roman" w:cs="Times New Roman"/>
                <w:b/>
                <w:sz w:val="28"/>
                <w:szCs w:val="28"/>
              </w:rPr>
              <w:t>RISK ASSESSMENT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DE5B04" w14:textId="21C23449" w:rsidR="000A25AC" w:rsidRPr="00207BF7" w:rsidRDefault="00BF6A45" w:rsidP="000A25AC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 GROUP INDUSTRIAL PROJECT TRAVEL</w:t>
            </w:r>
          </w:p>
          <w:p w14:paraId="1A8293E3" w14:textId="50D1FCFB" w:rsidR="000A25AC" w:rsidRDefault="000A25AC" w:rsidP="000A2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Mar>
              <w:top w:w="0" w:type="dxa"/>
              <w:bottom w:w="0" w:type="dxa"/>
            </w:tcMar>
            <w:vAlign w:val="center"/>
          </w:tcPr>
          <w:p w14:paraId="16C7FC6F" w14:textId="05050FEC" w:rsidR="000A25AC" w:rsidRDefault="000A25AC" w:rsidP="000A2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407B25" wp14:editId="7AC10CEF">
                  <wp:extent cx="1266825" cy="1266825"/>
                  <wp:effectExtent l="0" t="0" r="9525" b="9525"/>
                  <wp:docPr id="2" name="Picture 2" descr="ox_brand_cmyk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x_brand_cmyk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5AC" w14:paraId="78DD1EA3" w14:textId="77777777" w:rsidTr="00C9308A">
        <w:tc>
          <w:tcPr>
            <w:tcW w:w="7870" w:type="dxa"/>
            <w:gridSpan w:val="2"/>
          </w:tcPr>
          <w:p w14:paraId="0A29694C" w14:textId="2AB9FE5E" w:rsidR="00A80091" w:rsidRDefault="00A80091" w:rsidP="004F5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39" w:type="dxa"/>
            <w:gridSpan w:val="2"/>
          </w:tcPr>
          <w:p w14:paraId="6965939F" w14:textId="3C6021C2" w:rsidR="00A80091" w:rsidRDefault="00A80091" w:rsidP="009F2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5AC" w14:paraId="5776EDC7" w14:textId="77777777" w:rsidTr="004B1D2A">
        <w:tc>
          <w:tcPr>
            <w:tcW w:w="7870" w:type="dxa"/>
            <w:gridSpan w:val="2"/>
            <w:hideMark/>
          </w:tcPr>
          <w:p w14:paraId="55ED5849" w14:textId="1916079F" w:rsidR="00A80091" w:rsidRDefault="004F5FD1" w:rsidP="00BF6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PREPARED BY: </w:t>
            </w:r>
            <w:r w:rsidR="00C9308A" w:rsidRPr="00C9308A">
              <w:rPr>
                <w:rFonts w:ascii="Times New Roman" w:hAnsi="Times New Roman" w:cs="Times New Roman"/>
                <w:bCs/>
                <w:sz w:val="24"/>
                <w:szCs w:val="24"/>
              </w:rPr>
              <w:t>Dr K Aplin</w:t>
            </w:r>
          </w:p>
        </w:tc>
        <w:tc>
          <w:tcPr>
            <w:tcW w:w="7639" w:type="dxa"/>
            <w:gridSpan w:val="2"/>
          </w:tcPr>
          <w:p w14:paraId="0D60D924" w14:textId="77777777" w:rsidR="00A80091" w:rsidRDefault="00A80091" w:rsidP="00BF6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5AC" w14:paraId="5B77DB93" w14:textId="77777777" w:rsidTr="004B1D2A">
        <w:tc>
          <w:tcPr>
            <w:tcW w:w="7870" w:type="dxa"/>
            <w:gridSpan w:val="2"/>
            <w:hideMark/>
          </w:tcPr>
          <w:p w14:paraId="3EA2E7BC" w14:textId="1E0686F5" w:rsidR="00A80091" w:rsidRDefault="00A80091" w:rsidP="002D2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ASSESSMENT: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D27C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9308A" w:rsidRPr="00C9308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D27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9308A" w:rsidRPr="00C9308A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D27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639" w:type="dxa"/>
            <w:gridSpan w:val="2"/>
            <w:hideMark/>
          </w:tcPr>
          <w:p w14:paraId="0AA0F230" w14:textId="3A21A7C9" w:rsidR="000A25AC" w:rsidRPr="004F5FD1" w:rsidRDefault="004F5FD1" w:rsidP="003A121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REVIEW DATE: </w:t>
            </w:r>
            <w:r w:rsidR="003A121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9308A" w:rsidRPr="00C9308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D27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12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9308A" w:rsidRPr="00C9308A">
              <w:rPr>
                <w:rFonts w:ascii="Times New Roman" w:hAnsi="Times New Roman" w:cs="Times New Roman"/>
                <w:bCs/>
                <w:sz w:val="24"/>
                <w:szCs w:val="24"/>
              </w:rPr>
              <w:t>/14</w:t>
            </w:r>
          </w:p>
        </w:tc>
      </w:tr>
      <w:tr w:rsidR="000A25AC" w14:paraId="43A83AEF" w14:textId="77777777" w:rsidTr="004B1D2A">
        <w:tc>
          <w:tcPr>
            <w:tcW w:w="15509" w:type="dxa"/>
            <w:gridSpan w:val="4"/>
          </w:tcPr>
          <w:p w14:paraId="00A93B75" w14:textId="0545F9F5" w:rsidR="000A25AC" w:rsidRDefault="000A25AC" w:rsidP="004F5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 OF ACTIVITIES:</w:t>
            </w:r>
            <w:r w:rsidR="004B1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08A" w:rsidRPr="00C9308A">
              <w:rPr>
                <w:rFonts w:ascii="Times New Roman" w:hAnsi="Times New Roman" w:cs="Times New Roman"/>
                <w:bCs/>
                <w:sz w:val="24"/>
                <w:szCs w:val="24"/>
              </w:rPr>
              <w:t>Travel to external company</w:t>
            </w:r>
            <w:r w:rsidR="00C93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minibus or public transport for meeting</w:t>
            </w:r>
            <w:r w:rsidR="00BF6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75A9925" w14:textId="77777777" w:rsidR="004F5FD1" w:rsidRDefault="004F5FD1" w:rsidP="004F5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3F0B7B" w14:textId="38C88BD5" w:rsidR="004F5FD1" w:rsidRDefault="004F5FD1" w:rsidP="004F5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D2A" w14:paraId="19B5B1A7" w14:textId="77777777" w:rsidTr="004B1D2A">
        <w:tc>
          <w:tcPr>
            <w:tcW w:w="15509" w:type="dxa"/>
            <w:gridSpan w:val="4"/>
          </w:tcPr>
          <w:p w14:paraId="627766F5" w14:textId="4A17B2FF" w:rsidR="004B1D2A" w:rsidRDefault="004B1D2A" w:rsidP="000A2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868557" w14:textId="7AB4E792" w:rsidR="009C06F4" w:rsidRDefault="009C06F4" w:rsidP="006474B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087"/>
        <w:gridCol w:w="1418"/>
        <w:gridCol w:w="2693"/>
      </w:tblGrid>
      <w:tr w:rsidR="00CC52A6" w:rsidRPr="00A0342F" w14:paraId="69E7251B" w14:textId="77777777" w:rsidTr="00BF6A45">
        <w:trPr>
          <w:cantSplit/>
        </w:trPr>
        <w:tc>
          <w:tcPr>
            <w:tcW w:w="2977" w:type="dxa"/>
          </w:tcPr>
          <w:p w14:paraId="536FF69E" w14:textId="77777777" w:rsidR="00CC52A6" w:rsidRDefault="00CC52A6" w:rsidP="00951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54E23E" w14:textId="77777777" w:rsidR="00CC52A6" w:rsidRPr="00A0342F" w:rsidRDefault="00CC52A6" w:rsidP="00951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42F">
              <w:rPr>
                <w:rFonts w:ascii="Times New Roman" w:hAnsi="Times New Roman" w:cs="Times New Roman"/>
                <w:b/>
                <w:bCs/>
              </w:rPr>
              <w:t>Hazard</w:t>
            </w:r>
          </w:p>
          <w:p w14:paraId="18782C02" w14:textId="77777777" w:rsidR="00CC52A6" w:rsidRDefault="00CC52A6" w:rsidP="009513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42F">
              <w:rPr>
                <w:rFonts w:ascii="Times New Roman" w:hAnsi="Times New Roman" w:cs="Times New Roman"/>
                <w:b/>
                <w:bCs/>
              </w:rPr>
              <w:t>(Cause and consequences)</w:t>
            </w:r>
          </w:p>
          <w:p w14:paraId="553D0724" w14:textId="77777777" w:rsidR="00CC52A6" w:rsidRPr="00A0342F" w:rsidRDefault="00CC52A6" w:rsidP="00951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47D5AF" w14:textId="77777777" w:rsidR="00CC52A6" w:rsidRDefault="00CC52A6" w:rsidP="009513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DD59BD" w14:textId="77777777" w:rsidR="00CC52A6" w:rsidRPr="00A0342F" w:rsidRDefault="00CC52A6" w:rsidP="009513FC">
            <w:pPr>
              <w:jc w:val="center"/>
              <w:rPr>
                <w:rFonts w:ascii="Times New Roman" w:hAnsi="Times New Roman" w:cs="Times New Roman"/>
              </w:rPr>
            </w:pPr>
            <w:r w:rsidRPr="00A0342F">
              <w:rPr>
                <w:rFonts w:ascii="Times New Roman" w:hAnsi="Times New Roman" w:cs="Times New Roman"/>
                <w:b/>
                <w:bCs/>
              </w:rPr>
              <w:t>Affected groups</w:t>
            </w:r>
          </w:p>
        </w:tc>
        <w:tc>
          <w:tcPr>
            <w:tcW w:w="7087" w:type="dxa"/>
          </w:tcPr>
          <w:p w14:paraId="55C88638" w14:textId="77777777" w:rsidR="00CC52A6" w:rsidRDefault="00CC52A6" w:rsidP="009513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D1F507" w14:textId="77777777" w:rsidR="00CC52A6" w:rsidRPr="00A0342F" w:rsidRDefault="00CC52A6" w:rsidP="0095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Existing Controls</w:t>
            </w:r>
          </w:p>
        </w:tc>
        <w:tc>
          <w:tcPr>
            <w:tcW w:w="1418" w:type="dxa"/>
          </w:tcPr>
          <w:p w14:paraId="79B1C97B" w14:textId="77777777" w:rsidR="00CC52A6" w:rsidRDefault="00CC52A6" w:rsidP="009513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8B7FE0" w14:textId="77777777" w:rsidR="00CC52A6" w:rsidRDefault="00CC52A6" w:rsidP="009513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42F">
              <w:rPr>
                <w:rFonts w:ascii="Times New Roman" w:hAnsi="Times New Roman" w:cs="Times New Roman"/>
                <w:b/>
                <w:bCs/>
              </w:rPr>
              <w:t>Risk</w:t>
            </w:r>
          </w:p>
          <w:p w14:paraId="66B58884" w14:textId="56A32885" w:rsidR="00CC52A6" w:rsidRPr="00A0342F" w:rsidRDefault="00CC52A6" w:rsidP="00647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81615D" w14:textId="77777777" w:rsidR="00CC52A6" w:rsidRPr="00A0342F" w:rsidRDefault="00CC52A6" w:rsidP="00AA4CCB">
            <w:pPr>
              <w:jc w:val="center"/>
              <w:rPr>
                <w:rFonts w:ascii="Times New Roman" w:hAnsi="Times New Roman" w:cs="Times New Roman"/>
              </w:rPr>
            </w:pPr>
            <w:r w:rsidRPr="00A0342F">
              <w:rPr>
                <w:rFonts w:ascii="Times New Roman" w:hAnsi="Times New Roman" w:cs="Times New Roman"/>
                <w:b/>
                <w:bCs/>
              </w:rPr>
              <w:t>Further action</w:t>
            </w:r>
          </w:p>
        </w:tc>
      </w:tr>
      <w:tr w:rsidR="008629F3" w:rsidRPr="002B2387" w14:paraId="65A13ECE" w14:textId="77777777" w:rsidTr="00BF6A45">
        <w:trPr>
          <w:cantSplit/>
        </w:trPr>
        <w:tc>
          <w:tcPr>
            <w:tcW w:w="2977" w:type="dxa"/>
          </w:tcPr>
          <w:p w14:paraId="0F26DFFC" w14:textId="7A3D3A73" w:rsidR="008629F3" w:rsidRPr="00470765" w:rsidRDefault="008629F3" w:rsidP="00862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of becoming a victim of crime during travel by public transport</w:t>
            </w:r>
            <w:r w:rsidR="00A02262">
              <w:rPr>
                <w:rFonts w:ascii="Times New Roman" w:hAnsi="Times New Roman" w:cs="Times New Roman"/>
                <w:sz w:val="20"/>
                <w:szCs w:val="20"/>
              </w:rPr>
              <w:t xml:space="preserve"> (injury, inconvenience)</w:t>
            </w:r>
          </w:p>
        </w:tc>
        <w:tc>
          <w:tcPr>
            <w:tcW w:w="1134" w:type="dxa"/>
          </w:tcPr>
          <w:p w14:paraId="616B74A0" w14:textId="413A005B" w:rsidR="008629F3" w:rsidRPr="00470765" w:rsidRDefault="008629F3" w:rsidP="00366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7087" w:type="dxa"/>
          </w:tcPr>
          <w:p w14:paraId="50FA0175" w14:textId="43FC8CCF" w:rsidR="008629F3" w:rsidRPr="004F5FD1" w:rsidRDefault="008629F3" w:rsidP="007B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are not permitted to travel alone; most travel carried out during working day. Under normal circumstances there should be no need to travel late at night.</w:t>
            </w:r>
            <w:r w:rsidR="002D2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27C6">
              <w:rPr>
                <w:rFonts w:ascii="Times New Roman" w:hAnsi="Times New Roman" w:cs="Times New Roman"/>
                <w:sz w:val="20"/>
                <w:szCs w:val="20"/>
              </w:rPr>
              <w:t xml:space="preserve">Students are </w:t>
            </w:r>
            <w:r w:rsidR="00BF6A45">
              <w:rPr>
                <w:rFonts w:ascii="Times New Roman" w:hAnsi="Times New Roman" w:cs="Times New Roman"/>
                <w:sz w:val="20"/>
                <w:szCs w:val="20"/>
              </w:rPr>
              <w:t xml:space="preserve">accompanied by a member of University staff </w:t>
            </w:r>
            <w:r w:rsidR="007B44D1">
              <w:rPr>
                <w:rFonts w:ascii="Times New Roman" w:hAnsi="Times New Roman" w:cs="Times New Roman"/>
                <w:sz w:val="20"/>
                <w:szCs w:val="20"/>
              </w:rPr>
              <w:t>whilst</w:t>
            </w:r>
            <w:r w:rsidR="00BF6A45">
              <w:rPr>
                <w:rFonts w:ascii="Times New Roman" w:hAnsi="Times New Roman" w:cs="Times New Roman"/>
                <w:sz w:val="20"/>
                <w:szCs w:val="20"/>
              </w:rPr>
              <w:t xml:space="preserve"> travel</w:t>
            </w:r>
            <w:r w:rsidR="007B44D1">
              <w:rPr>
                <w:rFonts w:ascii="Times New Roman" w:hAnsi="Times New Roman" w:cs="Times New Roman"/>
                <w:sz w:val="20"/>
                <w:szCs w:val="20"/>
              </w:rPr>
              <w:t>ling</w:t>
            </w:r>
            <w:proofErr w:type="gramEnd"/>
            <w:r w:rsidR="00BF6A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216BF32" w14:textId="19F85147" w:rsidR="008629F3" w:rsidRPr="00470765" w:rsidRDefault="00A02262" w:rsidP="0036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2693" w:type="dxa"/>
            <w:vMerge w:val="restart"/>
          </w:tcPr>
          <w:p w14:paraId="030FED31" w14:textId="4AB2B7BE" w:rsidR="008629F3" w:rsidRPr="00470765" w:rsidRDefault="008629F3" w:rsidP="003A121F">
            <w:pPr>
              <w:ind w:right="-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Obtain emergency contact details from each student</w:t>
            </w:r>
            <w:r w:rsidR="00BF6A45">
              <w:rPr>
                <w:rFonts w:ascii="Times New Roman" w:hAnsi="Times New Roman" w:cs="Times New Roman"/>
                <w:sz w:val="20"/>
              </w:rPr>
              <w:t>. Make sure each student is aware of what to do if there is an emergency</w:t>
            </w:r>
            <w:r w:rsidR="007B44D1">
              <w:rPr>
                <w:rFonts w:ascii="Times New Roman" w:hAnsi="Times New Roman" w:cs="Times New Roman"/>
                <w:sz w:val="20"/>
              </w:rPr>
              <w:t xml:space="preserve"> either during travel or the visit</w:t>
            </w:r>
            <w:r w:rsidR="00BF6A4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8629F3" w:rsidRPr="002B2387" w14:paraId="65821535" w14:textId="77777777" w:rsidTr="00BF6A45">
        <w:trPr>
          <w:cantSplit/>
        </w:trPr>
        <w:tc>
          <w:tcPr>
            <w:tcW w:w="2977" w:type="dxa"/>
          </w:tcPr>
          <w:p w14:paraId="75F34AA9" w14:textId="4405DB2E" w:rsidR="008629F3" w:rsidRPr="00470765" w:rsidRDefault="008629F3" w:rsidP="00CC5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of accident during travel</w:t>
            </w:r>
            <w:r w:rsidR="00A0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D1E">
              <w:rPr>
                <w:rFonts w:ascii="Times New Roman" w:hAnsi="Times New Roman" w:cs="Times New Roman"/>
                <w:sz w:val="20"/>
                <w:szCs w:val="20"/>
              </w:rPr>
              <w:t xml:space="preserve">by minibus </w:t>
            </w:r>
            <w:r w:rsidR="00A02262">
              <w:rPr>
                <w:rFonts w:ascii="Times New Roman" w:hAnsi="Times New Roman" w:cs="Times New Roman"/>
                <w:sz w:val="20"/>
                <w:szCs w:val="20"/>
              </w:rPr>
              <w:t>(injury)</w:t>
            </w:r>
          </w:p>
        </w:tc>
        <w:tc>
          <w:tcPr>
            <w:tcW w:w="1134" w:type="dxa"/>
          </w:tcPr>
          <w:p w14:paraId="11842FD5" w14:textId="69DF53E7" w:rsidR="008629F3" w:rsidRPr="00470765" w:rsidRDefault="008629F3" w:rsidP="00366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7087" w:type="dxa"/>
          </w:tcPr>
          <w:p w14:paraId="01337D2B" w14:textId="2FB63BDE" w:rsidR="008629F3" w:rsidRPr="008629F3" w:rsidRDefault="008629F3" w:rsidP="00862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Minibus driver licenses are checked before travel</w:t>
            </w:r>
            <w:r w:rsidR="00E91D1E">
              <w:rPr>
                <w:rFonts w:ascii="Times New Roman" w:hAnsi="Times New Roman" w:cs="Times New Roman"/>
                <w:sz w:val="20"/>
                <w:szCs w:val="20"/>
              </w:rPr>
              <w:t xml:space="preserve"> and only responsible persons are asked to drive the bus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Minibuses are hired from a reputable company.</w:t>
            </w:r>
          </w:p>
        </w:tc>
        <w:tc>
          <w:tcPr>
            <w:tcW w:w="1418" w:type="dxa"/>
          </w:tcPr>
          <w:p w14:paraId="2F5583C2" w14:textId="6652E23D" w:rsidR="008629F3" w:rsidRPr="00470765" w:rsidRDefault="00A02262" w:rsidP="0036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2693" w:type="dxa"/>
            <w:vMerge/>
          </w:tcPr>
          <w:p w14:paraId="399B8A18" w14:textId="77777777" w:rsidR="008629F3" w:rsidRPr="00470765" w:rsidRDefault="008629F3" w:rsidP="00AA4CCB">
            <w:pPr>
              <w:ind w:right="-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9F3" w:rsidRPr="002B2387" w14:paraId="3EA3EE16" w14:textId="77777777" w:rsidTr="00BF6A45">
        <w:trPr>
          <w:cantSplit/>
        </w:trPr>
        <w:tc>
          <w:tcPr>
            <w:tcW w:w="2977" w:type="dxa"/>
          </w:tcPr>
          <w:p w14:paraId="339E46F7" w14:textId="20BFE171" w:rsidR="008629F3" w:rsidRPr="00470765" w:rsidRDefault="00A02262" w:rsidP="0036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of accident on the premises of the host company</w:t>
            </w:r>
            <w:r w:rsidR="00BF6A45">
              <w:rPr>
                <w:rFonts w:ascii="Times New Roman" w:hAnsi="Times New Roman" w:cs="Times New Roman"/>
                <w:sz w:val="20"/>
                <w:szCs w:val="20"/>
              </w:rPr>
              <w:t xml:space="preserve"> (injury)</w:t>
            </w:r>
          </w:p>
        </w:tc>
        <w:tc>
          <w:tcPr>
            <w:tcW w:w="1134" w:type="dxa"/>
          </w:tcPr>
          <w:p w14:paraId="5A154F64" w14:textId="5E380C50" w:rsidR="008629F3" w:rsidRPr="00470765" w:rsidRDefault="00A02262" w:rsidP="00366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7087" w:type="dxa"/>
          </w:tcPr>
          <w:p w14:paraId="7A69A6C9" w14:textId="1AD0384A" w:rsidR="008629F3" w:rsidRPr="003E5FB1" w:rsidRDefault="00A02262" w:rsidP="003A121F">
            <w:pPr>
              <w:autoSpaceDE w:val="0"/>
              <w:autoSpaceDN w:val="0"/>
              <w:adjustRightInd w:val="0"/>
            </w:pPr>
            <w:r w:rsidRPr="00A02262">
              <w:rPr>
                <w:rFonts w:ascii="Times New Roman" w:hAnsi="Times New Roman" w:cs="Times New Roman"/>
                <w:sz w:val="20"/>
                <w:szCs w:val="20"/>
              </w:rPr>
              <w:t>Students will not be left unaccompanied at the host comp</w:t>
            </w:r>
            <w:r w:rsidR="00E91D1E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="002D2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121F">
              <w:rPr>
                <w:rFonts w:ascii="Times New Roman" w:hAnsi="Times New Roman" w:cs="Times New Roman"/>
                <w:sz w:val="20"/>
                <w:szCs w:val="20"/>
              </w:rPr>
              <w:t xml:space="preserve"> Students will be made aware of the emergency procedure at the host company, </w:t>
            </w:r>
            <w:r w:rsidR="003A121F">
              <w:rPr>
                <w:rFonts w:ascii="Times New Roman" w:hAnsi="Times New Roman" w:cs="Times New Roman"/>
                <w:sz w:val="20"/>
                <w:szCs w:val="20"/>
              </w:rPr>
              <w:t>whose internal Health and S</w:t>
            </w:r>
            <w:r w:rsidR="003A121F" w:rsidRPr="00A02262">
              <w:rPr>
                <w:rFonts w:ascii="Times New Roman" w:hAnsi="Times New Roman" w:cs="Times New Roman"/>
                <w:sz w:val="20"/>
                <w:szCs w:val="20"/>
              </w:rPr>
              <w:t>afety policy will apply</w:t>
            </w:r>
            <w:r w:rsidR="003A12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2305745" w14:textId="4864F97B" w:rsidR="008629F3" w:rsidRDefault="00A02262" w:rsidP="0036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2693" w:type="dxa"/>
            <w:vMerge/>
          </w:tcPr>
          <w:p w14:paraId="5390BB6C" w14:textId="094D2A31" w:rsidR="008629F3" w:rsidRPr="00470765" w:rsidRDefault="008629F3" w:rsidP="00AA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990B88" w14:textId="68BF5BA4" w:rsidR="004B1D2A" w:rsidRDefault="004B1D2A" w:rsidP="00AA4CC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B1D2A" w:rsidSect="0064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8F9667" w15:done="0"/>
  <w15:commentEx w15:paraId="1FB7B45E" w15:done="0"/>
  <w15:commentEx w15:paraId="21DB833D" w15:done="0"/>
  <w15:commentEx w15:paraId="4A07FED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2AF03" w14:textId="77777777" w:rsidR="00BF6A45" w:rsidRDefault="00BF6A45" w:rsidP="00C57790">
      <w:pPr>
        <w:spacing w:after="0" w:line="240" w:lineRule="auto"/>
      </w:pPr>
      <w:r>
        <w:separator/>
      </w:r>
    </w:p>
  </w:endnote>
  <w:endnote w:type="continuationSeparator" w:id="0">
    <w:p w14:paraId="05134D40" w14:textId="77777777" w:rsidR="00BF6A45" w:rsidRDefault="00BF6A45" w:rsidP="00C5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5885E" w14:textId="77777777" w:rsidR="00BF6A45" w:rsidRDefault="00BF6A45" w:rsidP="00C57790">
      <w:pPr>
        <w:spacing w:after="0" w:line="240" w:lineRule="auto"/>
      </w:pPr>
      <w:r>
        <w:separator/>
      </w:r>
    </w:p>
  </w:footnote>
  <w:footnote w:type="continuationSeparator" w:id="0">
    <w:p w14:paraId="2E794A2B" w14:textId="77777777" w:rsidR="00BF6A45" w:rsidRDefault="00BF6A45" w:rsidP="00C5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60E"/>
    <w:multiLevelType w:val="hybridMultilevel"/>
    <w:tmpl w:val="A052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95D6C"/>
    <w:multiLevelType w:val="hybridMultilevel"/>
    <w:tmpl w:val="97ECE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C782D"/>
    <w:multiLevelType w:val="hybridMultilevel"/>
    <w:tmpl w:val="4FB89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55D15"/>
    <w:multiLevelType w:val="hybridMultilevel"/>
    <w:tmpl w:val="78DAD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77F33"/>
    <w:multiLevelType w:val="hybridMultilevel"/>
    <w:tmpl w:val="D6E0CED6"/>
    <w:lvl w:ilvl="0" w:tplc="834452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03890"/>
    <w:multiLevelType w:val="hybridMultilevel"/>
    <w:tmpl w:val="424E3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DF224D"/>
    <w:multiLevelType w:val="hybridMultilevel"/>
    <w:tmpl w:val="41469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2F"/>
    <w:rsid w:val="00036AA9"/>
    <w:rsid w:val="00095EEB"/>
    <w:rsid w:val="000A25AC"/>
    <w:rsid w:val="000A701C"/>
    <w:rsid w:val="000F1A87"/>
    <w:rsid w:val="0013158A"/>
    <w:rsid w:val="00187D02"/>
    <w:rsid w:val="001A51E5"/>
    <w:rsid w:val="001F5900"/>
    <w:rsid w:val="00207BF7"/>
    <w:rsid w:val="00214B21"/>
    <w:rsid w:val="002B2387"/>
    <w:rsid w:val="002D27C6"/>
    <w:rsid w:val="002D7AED"/>
    <w:rsid w:val="002E5674"/>
    <w:rsid w:val="003367A5"/>
    <w:rsid w:val="0036558F"/>
    <w:rsid w:val="00366770"/>
    <w:rsid w:val="003A121F"/>
    <w:rsid w:val="003A3120"/>
    <w:rsid w:val="003A3217"/>
    <w:rsid w:val="003E5FB1"/>
    <w:rsid w:val="0043052D"/>
    <w:rsid w:val="00457D36"/>
    <w:rsid w:val="00470765"/>
    <w:rsid w:val="004B1D2A"/>
    <w:rsid w:val="004F5FD1"/>
    <w:rsid w:val="00501306"/>
    <w:rsid w:val="00521A02"/>
    <w:rsid w:val="00536BD5"/>
    <w:rsid w:val="00536FB8"/>
    <w:rsid w:val="00630188"/>
    <w:rsid w:val="006474BB"/>
    <w:rsid w:val="0065660B"/>
    <w:rsid w:val="00673F6F"/>
    <w:rsid w:val="006D0519"/>
    <w:rsid w:val="006F1D31"/>
    <w:rsid w:val="00702F79"/>
    <w:rsid w:val="00755C60"/>
    <w:rsid w:val="00760D1D"/>
    <w:rsid w:val="007B44D1"/>
    <w:rsid w:val="008142DE"/>
    <w:rsid w:val="008629F3"/>
    <w:rsid w:val="00887BC9"/>
    <w:rsid w:val="00920F5E"/>
    <w:rsid w:val="009222D6"/>
    <w:rsid w:val="00930F91"/>
    <w:rsid w:val="00944595"/>
    <w:rsid w:val="009513FC"/>
    <w:rsid w:val="009B23E6"/>
    <w:rsid w:val="009C06F4"/>
    <w:rsid w:val="009F2F4F"/>
    <w:rsid w:val="00A02262"/>
    <w:rsid w:val="00A0342F"/>
    <w:rsid w:val="00A278B8"/>
    <w:rsid w:val="00A65B90"/>
    <w:rsid w:val="00A80091"/>
    <w:rsid w:val="00A81B81"/>
    <w:rsid w:val="00AA4CCB"/>
    <w:rsid w:val="00AB1597"/>
    <w:rsid w:val="00AC2F2B"/>
    <w:rsid w:val="00B76D8E"/>
    <w:rsid w:val="00B77BA3"/>
    <w:rsid w:val="00BA4E70"/>
    <w:rsid w:val="00BF6A45"/>
    <w:rsid w:val="00C04A8C"/>
    <w:rsid w:val="00C57790"/>
    <w:rsid w:val="00C7530E"/>
    <w:rsid w:val="00C9308A"/>
    <w:rsid w:val="00CA3CDA"/>
    <w:rsid w:val="00CC52A6"/>
    <w:rsid w:val="00D12FA2"/>
    <w:rsid w:val="00D46B58"/>
    <w:rsid w:val="00D928C8"/>
    <w:rsid w:val="00DE597D"/>
    <w:rsid w:val="00DE74FD"/>
    <w:rsid w:val="00DF47EA"/>
    <w:rsid w:val="00E00728"/>
    <w:rsid w:val="00E012C8"/>
    <w:rsid w:val="00E41160"/>
    <w:rsid w:val="00E47E26"/>
    <w:rsid w:val="00E91D1E"/>
    <w:rsid w:val="00EB0EB8"/>
    <w:rsid w:val="00F117F3"/>
    <w:rsid w:val="00F200A5"/>
    <w:rsid w:val="00F41614"/>
    <w:rsid w:val="00F502CD"/>
    <w:rsid w:val="00F63826"/>
    <w:rsid w:val="00F65A68"/>
    <w:rsid w:val="00F76348"/>
    <w:rsid w:val="00FA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C3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C2F2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2F2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90"/>
  </w:style>
  <w:style w:type="paragraph" w:styleId="Footer">
    <w:name w:val="footer"/>
    <w:basedOn w:val="Normal"/>
    <w:link w:val="FooterChar"/>
    <w:uiPriority w:val="99"/>
    <w:unhideWhenUsed/>
    <w:rsid w:val="00C5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90"/>
  </w:style>
  <w:style w:type="paragraph" w:styleId="ListParagraph">
    <w:name w:val="List Paragraph"/>
    <w:basedOn w:val="Normal"/>
    <w:uiPriority w:val="34"/>
    <w:qFormat/>
    <w:rsid w:val="009513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5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C2F2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2F2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90"/>
  </w:style>
  <w:style w:type="paragraph" w:styleId="Footer">
    <w:name w:val="footer"/>
    <w:basedOn w:val="Normal"/>
    <w:link w:val="FooterChar"/>
    <w:uiPriority w:val="99"/>
    <w:unhideWhenUsed/>
    <w:rsid w:val="00C5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90"/>
  </w:style>
  <w:style w:type="paragraph" w:styleId="ListParagraph">
    <w:name w:val="List Paragraph"/>
    <w:basedOn w:val="Normal"/>
    <w:uiPriority w:val="34"/>
    <w:qFormat/>
    <w:rsid w:val="009513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5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Glanville</dc:creator>
  <cp:lastModifiedBy>Karen Aplin</cp:lastModifiedBy>
  <cp:revision>7</cp:revision>
  <cp:lastPrinted>2013-07-05T15:04:00Z</cp:lastPrinted>
  <dcterms:created xsi:type="dcterms:W3CDTF">2013-09-23T11:32:00Z</dcterms:created>
  <dcterms:modified xsi:type="dcterms:W3CDTF">2014-11-25T15:33:00Z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2076633387</vt:i4>
  </property>
  <property fmtid="{D5CDD505-2E9C-101B-9397-08002B2CF9AE}" pid="3" name="_NewReviewCycle">
    <vt:lpwstr/>
  </property>
  <property fmtid="{D5CDD505-2E9C-101B-9397-08002B2CF9AE}" pid="4" name="_EmailSubject">
    <vt:lpwstr>Risk Assessments</vt:lpwstr>
  </property>
  <property fmtid="{D5CDD505-2E9C-101B-9397-08002B2CF9AE}" pid="5" name="_AuthorEmail">
    <vt:lpwstr>c.leonard-mcIntyre1@physics.ox.ac.uk</vt:lpwstr>
  </property>
  <property fmtid="{D5CDD505-2E9C-101B-9397-08002B2CF9AE}" pid="6" name="_AuthorEmailDisplayName">
    <vt:lpwstr>Carrie Leonard-McIntyre</vt:lpwstr>
  </property>
  <property fmtid="{D5CDD505-2E9C-101B-9397-08002B2CF9AE}" pid="7" name="_ReviewingToolsShownOnce">
    <vt:lpwstr/>
  </property>
</Properties>
</file>